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A1DF6" w14:textId="77777777" w:rsidR="00890C3F" w:rsidRDefault="00890C3F" w:rsidP="00890C3F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>Tra</w:t>
      </w:r>
      <w:bookmarkStart w:id="0" w:name="_GoBack"/>
      <w:bookmarkEnd w:id="0"/>
      <w:r>
        <w:rPr>
          <w:rFonts w:ascii="Calibri" w:eastAsia="Times New Roman" w:hAnsi="Calibri" w:cs="Arial"/>
          <w:color w:val="222222"/>
          <w:sz w:val="22"/>
          <w:szCs w:val="22"/>
        </w:rPr>
        <w:t xml:space="preserve">nsitions of Care Meeting notes, </w:t>
      </w:r>
      <w:proofErr w:type="spellStart"/>
      <w:r>
        <w:rPr>
          <w:rFonts w:ascii="Calibri" w:eastAsia="Times New Roman" w:hAnsi="Calibri" w:cs="Arial"/>
          <w:color w:val="222222"/>
          <w:sz w:val="22"/>
          <w:szCs w:val="22"/>
        </w:rPr>
        <w:t>Augut</w:t>
      </w:r>
      <w:proofErr w:type="spellEnd"/>
      <w:r>
        <w:rPr>
          <w:rFonts w:ascii="Calibri" w:eastAsia="Times New Roman" w:hAnsi="Calibri" w:cs="Arial"/>
          <w:color w:val="222222"/>
          <w:sz w:val="22"/>
          <w:szCs w:val="22"/>
        </w:rPr>
        <w:t xml:space="preserve"> 6</w:t>
      </w:r>
      <w:r w:rsidRPr="00890C3F">
        <w:rPr>
          <w:rFonts w:ascii="Calibri" w:eastAsia="Times New Roman" w:hAnsi="Calibri" w:cs="Arial"/>
          <w:color w:val="222222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Arial"/>
          <w:color w:val="222222"/>
          <w:sz w:val="22"/>
          <w:szCs w:val="22"/>
        </w:rPr>
        <w:t>, 2019:</w:t>
      </w:r>
    </w:p>
    <w:p w14:paraId="298C3DBC" w14:textId="77777777" w:rsidR="00890C3F" w:rsidRDefault="00890C3F" w:rsidP="00890C3F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04292733" w14:textId="77777777" w:rsidR="00890C3F" w:rsidRPr="00890C3F" w:rsidRDefault="00890C3F" w:rsidP="00890C3F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>Candy Sawyer notified everyone that if you have a change in your contact information you must submit the changes on your business letter head. There will no longer be the ability to request a fax being sent to a random number “just for today”. </w:t>
      </w:r>
    </w:p>
    <w:p w14:paraId="39D17119" w14:textId="77777777" w:rsidR="00890C3F" w:rsidRPr="00890C3F" w:rsidRDefault="00890C3F" w:rsidP="00890C3F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> </w:t>
      </w:r>
    </w:p>
    <w:p w14:paraId="32EC8DF2" w14:textId="77777777" w:rsidR="00890C3F" w:rsidRPr="00890C3F" w:rsidRDefault="00890C3F" w:rsidP="00890C3F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 xml:space="preserve">We reviewed the topic of needing to create a transition handoff document that is being used by the facilities and the hospital. You will find an example provided by </w:t>
      </w:r>
      <w:proofErr w:type="spellStart"/>
      <w:r w:rsidRPr="00890C3F">
        <w:rPr>
          <w:rFonts w:ascii="Calibri" w:eastAsia="Times New Roman" w:hAnsi="Calibri" w:cs="Arial"/>
          <w:color w:val="222222"/>
          <w:sz w:val="22"/>
          <w:szCs w:val="22"/>
        </w:rPr>
        <w:t>Avamere</w:t>
      </w:r>
      <w:proofErr w:type="spellEnd"/>
      <w:r w:rsidRPr="00890C3F">
        <w:rPr>
          <w:rFonts w:ascii="Calibri" w:eastAsia="Times New Roman" w:hAnsi="Calibri" w:cs="Arial"/>
          <w:color w:val="222222"/>
          <w:sz w:val="22"/>
          <w:szCs w:val="22"/>
        </w:rPr>
        <w:t xml:space="preserve"> of the tool they will be using when reviewing a patient for admission. Candy has created a document based on several documents found being used by hospitals across the country. The goal is to have the input from this group to create a tool that works for everyone.</w:t>
      </w:r>
    </w:p>
    <w:p w14:paraId="380E49CB" w14:textId="77777777" w:rsidR="00890C3F" w:rsidRPr="00890C3F" w:rsidRDefault="00890C3F" w:rsidP="00890C3F">
      <w:pPr>
        <w:numPr>
          <w:ilvl w:val="0"/>
          <w:numId w:val="1"/>
        </w:numPr>
        <w:shd w:val="clear" w:color="auto" w:fill="FFFFFF"/>
        <w:ind w:left="1440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 xml:space="preserve">One piece of feedback from the nurses is that when they call to give report please be sure that someone takes the call as if they </w:t>
      </w:r>
      <w:proofErr w:type="gramStart"/>
      <w:r w:rsidRPr="00890C3F">
        <w:rPr>
          <w:rFonts w:ascii="Calibri" w:eastAsia="Times New Roman" w:hAnsi="Calibri" w:cs="Arial"/>
          <w:color w:val="222222"/>
          <w:sz w:val="22"/>
          <w:szCs w:val="22"/>
        </w:rPr>
        <w:t>have to</w:t>
      </w:r>
      <w:proofErr w:type="gramEnd"/>
      <w:r w:rsidRPr="00890C3F">
        <w:rPr>
          <w:rFonts w:ascii="Calibri" w:eastAsia="Times New Roman" w:hAnsi="Calibri" w:cs="Arial"/>
          <w:color w:val="222222"/>
          <w:sz w:val="22"/>
          <w:szCs w:val="22"/>
        </w:rPr>
        <w:t xml:space="preserve"> try to call back or wait for a return call there may not be contact until the patient is already in transport</w:t>
      </w:r>
    </w:p>
    <w:p w14:paraId="1731B229" w14:textId="77777777" w:rsidR="00890C3F" w:rsidRPr="00890C3F" w:rsidRDefault="00890C3F" w:rsidP="00890C3F">
      <w:pPr>
        <w:numPr>
          <w:ilvl w:val="0"/>
          <w:numId w:val="1"/>
        </w:numPr>
        <w:shd w:val="clear" w:color="auto" w:fill="FFFFFF"/>
        <w:ind w:left="1440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>Agencies asked to remind the discharging team to ensure that they review the medication list to ensure that there is more than the name of the medication and frequency</w:t>
      </w:r>
    </w:p>
    <w:p w14:paraId="688C9852" w14:textId="77777777" w:rsidR="00890C3F" w:rsidRPr="00890C3F" w:rsidRDefault="00890C3F" w:rsidP="00890C3F">
      <w:pPr>
        <w:numPr>
          <w:ilvl w:val="1"/>
          <w:numId w:val="1"/>
        </w:numPr>
        <w:shd w:val="clear" w:color="auto" w:fill="FFFFFF"/>
        <w:ind w:left="2160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 xml:space="preserve">Example given of </w:t>
      </w:r>
      <w:proofErr w:type="spellStart"/>
      <w:r w:rsidRPr="00890C3F">
        <w:rPr>
          <w:rFonts w:ascii="Calibri" w:eastAsia="Times New Roman" w:hAnsi="Calibri" w:cs="Arial"/>
          <w:color w:val="222222"/>
          <w:sz w:val="22"/>
          <w:szCs w:val="22"/>
        </w:rPr>
        <w:t>lisinopril</w:t>
      </w:r>
      <w:proofErr w:type="spellEnd"/>
      <w:r w:rsidRPr="00890C3F">
        <w:rPr>
          <w:rFonts w:ascii="Calibri" w:eastAsia="Times New Roman" w:hAnsi="Calibri" w:cs="Arial"/>
          <w:color w:val="222222"/>
          <w:sz w:val="22"/>
          <w:szCs w:val="22"/>
        </w:rPr>
        <w:t xml:space="preserve"> BID without dose</w:t>
      </w:r>
    </w:p>
    <w:p w14:paraId="74BC824A" w14:textId="77777777" w:rsidR="00890C3F" w:rsidRPr="00890C3F" w:rsidRDefault="00890C3F" w:rsidP="00890C3F">
      <w:pPr>
        <w:numPr>
          <w:ilvl w:val="0"/>
          <w:numId w:val="1"/>
        </w:numPr>
        <w:shd w:val="clear" w:color="auto" w:fill="FFFFFF"/>
        <w:ind w:left="1440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 xml:space="preserve">Agencies requested that they are kept informed of discharge/return and given a 24 hour notice to ensure that they </w:t>
      </w:r>
      <w:proofErr w:type="gramStart"/>
      <w:r w:rsidRPr="00890C3F">
        <w:rPr>
          <w:rFonts w:ascii="Calibri" w:eastAsia="Times New Roman" w:hAnsi="Calibri" w:cs="Arial"/>
          <w:color w:val="222222"/>
          <w:sz w:val="22"/>
          <w:szCs w:val="22"/>
        </w:rPr>
        <w:t>are able to</w:t>
      </w:r>
      <w:proofErr w:type="gramEnd"/>
      <w:r w:rsidRPr="00890C3F">
        <w:rPr>
          <w:rFonts w:ascii="Calibri" w:eastAsia="Times New Roman" w:hAnsi="Calibri" w:cs="Arial"/>
          <w:color w:val="222222"/>
          <w:sz w:val="22"/>
          <w:szCs w:val="22"/>
        </w:rPr>
        <w:t xml:space="preserve"> complete their assessment for their admission</w:t>
      </w:r>
    </w:p>
    <w:p w14:paraId="7EDF3E6D" w14:textId="77777777" w:rsidR="00890C3F" w:rsidRPr="00890C3F" w:rsidRDefault="00890C3F" w:rsidP="00890C3F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> </w:t>
      </w:r>
    </w:p>
    <w:p w14:paraId="556ACB04" w14:textId="77777777" w:rsidR="00890C3F" w:rsidRPr="00890C3F" w:rsidRDefault="00890C3F" w:rsidP="00890C3F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 xml:space="preserve">We discussed a new reporting that a facility was declining </w:t>
      </w:r>
      <w:proofErr w:type="gramStart"/>
      <w:r w:rsidRPr="00890C3F">
        <w:rPr>
          <w:rFonts w:ascii="Calibri" w:eastAsia="Times New Roman" w:hAnsi="Calibri" w:cs="Arial"/>
          <w:color w:val="222222"/>
          <w:sz w:val="22"/>
          <w:szCs w:val="22"/>
        </w:rPr>
        <w:t>a  patient</w:t>
      </w:r>
      <w:proofErr w:type="gramEnd"/>
      <w:r w:rsidRPr="00890C3F">
        <w:rPr>
          <w:rFonts w:ascii="Calibri" w:eastAsia="Times New Roman" w:hAnsi="Calibri" w:cs="Arial"/>
          <w:color w:val="222222"/>
          <w:sz w:val="22"/>
          <w:szCs w:val="22"/>
        </w:rPr>
        <w:t xml:space="preserve"> due to no BM on day of discharge. The group discussed that there should be a discussion of </w:t>
      </w:r>
      <w:proofErr w:type="gramStart"/>
      <w:r w:rsidRPr="00890C3F">
        <w:rPr>
          <w:rFonts w:ascii="Calibri" w:eastAsia="Times New Roman" w:hAnsi="Calibri" w:cs="Arial"/>
          <w:color w:val="222222"/>
          <w:sz w:val="22"/>
          <w:szCs w:val="22"/>
        </w:rPr>
        <w:t>patients</w:t>
      </w:r>
      <w:proofErr w:type="gramEnd"/>
      <w:r w:rsidRPr="00890C3F">
        <w:rPr>
          <w:rFonts w:ascii="Calibri" w:eastAsia="Times New Roman" w:hAnsi="Calibri" w:cs="Arial"/>
          <w:color w:val="222222"/>
          <w:sz w:val="22"/>
          <w:szCs w:val="22"/>
        </w:rPr>
        <w:t xml:space="preserve"> normal bowel movements. Has there been bowel care initiated and when? Will the patient be discharging with a bowel care regimen?</w:t>
      </w:r>
    </w:p>
    <w:p w14:paraId="7CFB362F" w14:textId="77777777" w:rsidR="00890C3F" w:rsidRPr="00890C3F" w:rsidRDefault="00890C3F" w:rsidP="00890C3F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> </w:t>
      </w:r>
    </w:p>
    <w:p w14:paraId="4C5AB231" w14:textId="77777777" w:rsidR="00890C3F" w:rsidRPr="00890C3F" w:rsidRDefault="00890C3F" w:rsidP="00890C3F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>Candy notified the group that she is beginning the education with the physician groups about the upcoming changes in October for SNF’s and January for Home Health.</w:t>
      </w:r>
    </w:p>
    <w:p w14:paraId="4E72EB39" w14:textId="77777777" w:rsidR="00890C3F" w:rsidRPr="00890C3F" w:rsidRDefault="00890C3F" w:rsidP="00890C3F">
      <w:pPr>
        <w:numPr>
          <w:ilvl w:val="0"/>
          <w:numId w:val="2"/>
        </w:numPr>
        <w:shd w:val="clear" w:color="auto" w:fill="FFFFFF"/>
        <w:ind w:left="1440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>Physicians are being notified that they must have discharge summary available same day or next day</w:t>
      </w:r>
    </w:p>
    <w:p w14:paraId="29B6D95A" w14:textId="77777777" w:rsidR="00890C3F" w:rsidRPr="00890C3F" w:rsidRDefault="00890C3F" w:rsidP="00890C3F">
      <w:pPr>
        <w:numPr>
          <w:ilvl w:val="0"/>
          <w:numId w:val="2"/>
        </w:numPr>
        <w:shd w:val="clear" w:color="auto" w:fill="FFFFFF"/>
        <w:ind w:left="1440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>Ensure that there is an inclusion of diagnosis codes if ordering specialty therapies e.g. speech needs justification for this therapy</w:t>
      </w:r>
    </w:p>
    <w:p w14:paraId="66BD1DE5" w14:textId="77777777" w:rsidR="00890C3F" w:rsidRPr="00890C3F" w:rsidRDefault="00890C3F" w:rsidP="00890C3F">
      <w:pPr>
        <w:numPr>
          <w:ilvl w:val="0"/>
          <w:numId w:val="2"/>
        </w:numPr>
        <w:shd w:val="clear" w:color="auto" w:fill="FFFFFF"/>
        <w:ind w:left="1440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>Hospital diagnosis may not be the same as SNF admission diagnosis which will require some additional documentation</w:t>
      </w:r>
    </w:p>
    <w:p w14:paraId="0030CFFC" w14:textId="77777777" w:rsidR="00890C3F" w:rsidRPr="00890C3F" w:rsidRDefault="00890C3F" w:rsidP="00890C3F">
      <w:pPr>
        <w:numPr>
          <w:ilvl w:val="1"/>
          <w:numId w:val="2"/>
        </w:numPr>
        <w:shd w:val="clear" w:color="auto" w:fill="FFFFFF"/>
        <w:ind w:left="2160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>Severity of illness not just simply falls or weakness but what is causing those and how severe</w:t>
      </w:r>
    </w:p>
    <w:p w14:paraId="6BA79856" w14:textId="77777777" w:rsidR="00890C3F" w:rsidRPr="00890C3F" w:rsidRDefault="00890C3F" w:rsidP="00890C3F">
      <w:pPr>
        <w:numPr>
          <w:ilvl w:val="0"/>
          <w:numId w:val="2"/>
        </w:numPr>
        <w:shd w:val="clear" w:color="auto" w:fill="FFFFFF"/>
        <w:ind w:left="1440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 xml:space="preserve">All new medications, narcotics and </w:t>
      </w:r>
      <w:proofErr w:type="spellStart"/>
      <w:r w:rsidRPr="00890C3F">
        <w:rPr>
          <w:rFonts w:ascii="Calibri" w:eastAsia="Times New Roman" w:hAnsi="Calibri" w:cs="Arial"/>
          <w:color w:val="222222"/>
          <w:sz w:val="22"/>
          <w:szCs w:val="22"/>
        </w:rPr>
        <w:t>psychotropics</w:t>
      </w:r>
      <w:proofErr w:type="spellEnd"/>
      <w:r w:rsidRPr="00890C3F">
        <w:rPr>
          <w:rFonts w:ascii="Calibri" w:eastAsia="Times New Roman" w:hAnsi="Calibri" w:cs="Arial"/>
          <w:color w:val="222222"/>
          <w:sz w:val="22"/>
          <w:szCs w:val="22"/>
        </w:rPr>
        <w:t xml:space="preserve"> must have a diagnosis attached</w:t>
      </w:r>
    </w:p>
    <w:p w14:paraId="178C1860" w14:textId="77777777" w:rsidR="00890C3F" w:rsidRPr="00890C3F" w:rsidRDefault="00890C3F" w:rsidP="00890C3F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> </w:t>
      </w:r>
    </w:p>
    <w:p w14:paraId="748FE9C6" w14:textId="77777777" w:rsidR="00890C3F" w:rsidRPr="00890C3F" w:rsidRDefault="00890C3F" w:rsidP="00890C3F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>Next Meeting Topics</w:t>
      </w:r>
    </w:p>
    <w:p w14:paraId="50083509" w14:textId="77777777" w:rsidR="00890C3F" w:rsidRPr="00890C3F" w:rsidRDefault="00890C3F" w:rsidP="00890C3F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>Group to review and provide input on transition/hand off tool.</w:t>
      </w:r>
    </w:p>
    <w:p w14:paraId="65E76785" w14:textId="77777777" w:rsidR="00890C3F" w:rsidRPr="00890C3F" w:rsidRDefault="00890C3F" w:rsidP="00890C3F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  <w:r w:rsidRPr="00890C3F">
        <w:rPr>
          <w:rFonts w:ascii="Calibri" w:eastAsia="Times New Roman" w:hAnsi="Calibri" w:cs="Arial"/>
          <w:color w:val="222222"/>
          <w:sz w:val="22"/>
          <w:szCs w:val="22"/>
        </w:rPr>
        <w:t>Candy will follow up with IT about Signatures continued struggles with the In-Basket and Hospice reports of referrals being held for up to 72 hours.</w:t>
      </w:r>
    </w:p>
    <w:p w14:paraId="797B3D91" w14:textId="77777777" w:rsidR="00890C3F" w:rsidRPr="00890C3F" w:rsidRDefault="00890C3F" w:rsidP="00890C3F">
      <w:pPr>
        <w:rPr>
          <w:rFonts w:ascii="Times New Roman" w:eastAsia="Times New Roman" w:hAnsi="Times New Roman" w:cs="Times New Roman"/>
        </w:rPr>
      </w:pPr>
    </w:p>
    <w:p w14:paraId="07F5E53B" w14:textId="77777777" w:rsidR="004E23E3" w:rsidRDefault="00890C3F"/>
    <w:sectPr w:rsidR="004E23E3" w:rsidSect="0090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213BA"/>
    <w:multiLevelType w:val="multilevel"/>
    <w:tmpl w:val="DF4C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3D63DC"/>
    <w:multiLevelType w:val="multilevel"/>
    <w:tmpl w:val="6D00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3F"/>
    <w:rsid w:val="00890C3F"/>
    <w:rsid w:val="009034C5"/>
    <w:rsid w:val="00F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751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804115868043402220apple-converted-space">
    <w:name w:val="m_804115868043402220apple-converted-space"/>
    <w:basedOn w:val="DefaultParagraphFont"/>
    <w:rsid w:val="0089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Macintosh Word</Application>
  <DocSecurity>0</DocSecurity>
  <Lines>18</Lines>
  <Paragraphs>5</Paragraphs>
  <ScaleCrop>false</ScaleCrop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Retirement Connection</dc:creator>
  <cp:keywords/>
  <dc:description/>
  <cp:lastModifiedBy>Retirement Connection</cp:lastModifiedBy>
  <cp:revision>1</cp:revision>
  <dcterms:created xsi:type="dcterms:W3CDTF">2019-08-15T19:05:00Z</dcterms:created>
  <dcterms:modified xsi:type="dcterms:W3CDTF">2019-08-15T19:06:00Z</dcterms:modified>
</cp:coreProperties>
</file>